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130C0" w14:textId="2780A3DC" w:rsidR="00CB44BB" w:rsidRPr="00EA4E6E" w:rsidRDefault="00CB44BB" w:rsidP="00CB44BB">
      <w:pPr>
        <w:pStyle w:val="Header"/>
        <w:tabs>
          <w:tab w:val="right" w:pos="9639"/>
        </w:tabs>
        <w:rPr>
          <w:rFonts w:ascii="Times New Roman" w:hAnsi="Times New Roman"/>
          <w:noProof w:val="0"/>
          <w:sz w:val="24"/>
          <w:szCs w:val="24"/>
          <w:lang w:val="de-DE"/>
        </w:rPr>
      </w:pPr>
      <w:bookmarkStart w:id="0" w:name="_Hlk37418177"/>
      <w:r w:rsidRPr="00EA4E6E">
        <w:rPr>
          <w:rFonts w:ascii="Times New Roman" w:hAnsi="Times New Roman"/>
          <w:noProof w:val="0"/>
          <w:sz w:val="24"/>
          <w:szCs w:val="24"/>
          <w:lang w:val="de-DE"/>
        </w:rPr>
        <w:t>3GPP TSG RAN WG1 #11</w:t>
      </w:r>
      <w:r>
        <w:rPr>
          <w:rFonts w:ascii="Times New Roman" w:hAnsi="Times New Roman"/>
          <w:noProof w:val="0"/>
          <w:sz w:val="24"/>
          <w:szCs w:val="24"/>
          <w:lang w:val="de-DE"/>
        </w:rPr>
        <w:t>3</w:t>
      </w:r>
      <w:r w:rsidRPr="00EA4E6E">
        <w:rPr>
          <w:rFonts w:ascii="Times New Roman" w:hAnsi="Times New Roman"/>
        </w:rPr>
        <w:tab/>
      </w:r>
      <w:r w:rsidRPr="00D56E48">
        <w:rPr>
          <w:rFonts w:ascii="Times New Roman" w:hAnsi="Times New Roman"/>
          <w:noProof w:val="0"/>
          <w:sz w:val="24"/>
          <w:szCs w:val="24"/>
          <w:lang w:val="de-DE"/>
        </w:rPr>
        <w:t>R1-230</w:t>
      </w:r>
      <w:r w:rsidR="00D56E48" w:rsidRPr="00D56E48">
        <w:rPr>
          <w:rFonts w:ascii="Times New Roman" w:hAnsi="Times New Roman"/>
          <w:noProof w:val="0"/>
          <w:sz w:val="24"/>
          <w:szCs w:val="24"/>
          <w:lang w:val="de-DE"/>
        </w:rPr>
        <w:t>7257</w:t>
      </w:r>
    </w:p>
    <w:bookmarkEnd w:id="0"/>
    <w:p w14:paraId="16281609" w14:textId="66FCA7E0" w:rsidR="00CB44BB" w:rsidRPr="00C70F7C" w:rsidRDefault="00F64AA0" w:rsidP="00CB44BB">
      <w:pPr>
        <w:tabs>
          <w:tab w:val="center" w:pos="4536"/>
          <w:tab w:val="right" w:pos="9072"/>
        </w:tabs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Toulouse</w:t>
      </w:r>
      <w:r w:rsidR="00CB44BB">
        <w:rPr>
          <w:b/>
          <w:sz w:val="24"/>
          <w:szCs w:val="24"/>
          <w:lang w:val="de-DE"/>
        </w:rPr>
        <w:t xml:space="preserve">, </w:t>
      </w:r>
      <w:r>
        <w:rPr>
          <w:b/>
          <w:sz w:val="24"/>
          <w:szCs w:val="24"/>
          <w:lang w:val="de-DE"/>
        </w:rPr>
        <w:t>France</w:t>
      </w:r>
      <w:r w:rsidR="00CB44BB">
        <w:rPr>
          <w:b/>
          <w:sz w:val="24"/>
          <w:szCs w:val="24"/>
          <w:lang w:val="de-DE"/>
        </w:rPr>
        <w:t xml:space="preserve">, </w:t>
      </w:r>
      <w:r>
        <w:rPr>
          <w:b/>
          <w:sz w:val="24"/>
          <w:szCs w:val="24"/>
          <w:lang w:val="de-DE"/>
        </w:rPr>
        <w:t>August</w:t>
      </w:r>
      <w:r w:rsidR="00CB44BB">
        <w:rPr>
          <w:b/>
          <w:sz w:val="24"/>
          <w:szCs w:val="24"/>
          <w:lang w:val="de-DE"/>
        </w:rPr>
        <w:t xml:space="preserve"> </w:t>
      </w:r>
      <w:r>
        <w:rPr>
          <w:b/>
          <w:sz w:val="24"/>
          <w:szCs w:val="24"/>
          <w:lang w:val="de-DE"/>
        </w:rPr>
        <w:t>21</w:t>
      </w:r>
      <w:proofErr w:type="spellStart"/>
      <w:r>
        <w:rPr>
          <w:rFonts w:eastAsia="MS Mincho"/>
          <w:b/>
          <w:bCs/>
          <w:sz w:val="24"/>
          <w:szCs w:val="32"/>
          <w:vertAlign w:val="superscript"/>
          <w:lang w:eastAsia="ja-JP"/>
        </w:rPr>
        <w:t>st</w:t>
      </w:r>
      <w:proofErr w:type="spellEnd"/>
      <w:r>
        <w:rPr>
          <w:rFonts w:eastAsia="MS Mincho"/>
          <w:b/>
          <w:bCs/>
          <w:sz w:val="24"/>
          <w:szCs w:val="32"/>
          <w:vertAlign w:val="superscript"/>
          <w:lang w:eastAsia="ja-JP"/>
        </w:rPr>
        <w:t xml:space="preserve"> </w:t>
      </w:r>
      <w:r w:rsidR="00CB44BB" w:rsidRPr="00EA4E6E">
        <w:rPr>
          <w:b/>
          <w:sz w:val="24"/>
          <w:szCs w:val="24"/>
          <w:lang w:val="de-DE"/>
        </w:rPr>
        <w:t xml:space="preserve">– </w:t>
      </w:r>
      <w:r w:rsidR="00CB44BB">
        <w:rPr>
          <w:b/>
          <w:sz w:val="24"/>
          <w:szCs w:val="24"/>
          <w:lang w:val="de-DE"/>
        </w:rPr>
        <w:t>May</w:t>
      </w:r>
      <w:r w:rsidR="00CB44BB" w:rsidRPr="00EA4E6E">
        <w:rPr>
          <w:b/>
          <w:sz w:val="24"/>
          <w:szCs w:val="24"/>
          <w:lang w:val="de-DE"/>
        </w:rPr>
        <w:t xml:space="preserve"> </w:t>
      </w:r>
      <w:r w:rsidR="00CB44BB">
        <w:rPr>
          <w:b/>
          <w:sz w:val="24"/>
          <w:szCs w:val="24"/>
          <w:lang w:val="de-DE"/>
        </w:rPr>
        <w:t>2</w:t>
      </w:r>
      <w:r>
        <w:rPr>
          <w:b/>
          <w:sz w:val="24"/>
          <w:szCs w:val="24"/>
          <w:lang w:val="de-DE"/>
        </w:rPr>
        <w:t>5</w:t>
      </w:r>
      <w:proofErr w:type="spellStart"/>
      <w:r w:rsidR="00CB44BB">
        <w:rPr>
          <w:rFonts w:eastAsia="MS Mincho"/>
          <w:b/>
          <w:bCs/>
          <w:sz w:val="24"/>
          <w:szCs w:val="32"/>
          <w:vertAlign w:val="superscript"/>
          <w:lang w:eastAsia="ja-JP"/>
        </w:rPr>
        <w:t>th</w:t>
      </w:r>
      <w:proofErr w:type="spellEnd"/>
      <w:r w:rsidR="00CB44BB" w:rsidRPr="00EA4E6E">
        <w:rPr>
          <w:b/>
          <w:sz w:val="24"/>
          <w:szCs w:val="24"/>
          <w:lang w:val="de-DE"/>
        </w:rPr>
        <w:t>, 2023</w:t>
      </w:r>
    </w:p>
    <w:p w14:paraId="2CFE1919" w14:textId="75F6DC2F" w:rsidR="00850D96" w:rsidRPr="00F64AA0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de-DE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17045E4A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6C2987" w:rsidRPr="006C2987">
        <w:rPr>
          <w:sz w:val="24"/>
          <w:szCs w:val="24"/>
        </w:rPr>
        <w:t xml:space="preserve">Draft Reply LS on </w:t>
      </w:r>
      <w:r w:rsidR="00CB44BB">
        <w:rPr>
          <w:sz w:val="24"/>
          <w:szCs w:val="24"/>
        </w:rPr>
        <w:t>RACH-less Handover</w:t>
      </w:r>
    </w:p>
    <w:p w14:paraId="682AA1DD" w14:textId="03B47064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</w:t>
      </w:r>
      <w:r w:rsidR="00CB44BB">
        <w:rPr>
          <w:sz w:val="24"/>
          <w:szCs w:val="24"/>
        </w:rPr>
        <w:t>2</w:t>
      </w:r>
      <w:r w:rsidRPr="002E2F37">
        <w:rPr>
          <w:sz w:val="24"/>
          <w:szCs w:val="24"/>
        </w:rPr>
        <w:t>-2</w:t>
      </w:r>
      <w:r w:rsidR="00A12818">
        <w:rPr>
          <w:sz w:val="24"/>
          <w:szCs w:val="24"/>
        </w:rPr>
        <w:t>30</w:t>
      </w:r>
      <w:r w:rsidR="00CB44BB">
        <w:rPr>
          <w:sz w:val="24"/>
          <w:szCs w:val="24"/>
        </w:rPr>
        <w:t>4271</w:t>
      </w:r>
    </w:p>
    <w:p w14:paraId="19DF8C3E" w14:textId="3E6EC7F6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A12818">
        <w:rPr>
          <w:sz w:val="24"/>
          <w:szCs w:val="24"/>
        </w:rPr>
        <w:t>8</w:t>
      </w:r>
    </w:p>
    <w:p w14:paraId="1E122AB7" w14:textId="28757660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proofErr w:type="spellStart"/>
      <w:r w:rsidR="00D231E2" w:rsidRPr="00D231E2">
        <w:rPr>
          <w:sz w:val="24"/>
          <w:szCs w:val="28"/>
          <w:lang w:eastAsia="ja-JP"/>
        </w:rPr>
        <w:t>NR_</w:t>
      </w:r>
      <w:r w:rsidR="00CB44BB">
        <w:rPr>
          <w:sz w:val="24"/>
          <w:szCs w:val="28"/>
          <w:lang w:eastAsia="ja-JP"/>
        </w:rPr>
        <w:t>NTN</w:t>
      </w:r>
      <w:r w:rsidR="00D231E2" w:rsidRPr="00D231E2">
        <w:rPr>
          <w:sz w:val="24"/>
          <w:szCs w:val="28"/>
          <w:lang w:eastAsia="ja-JP"/>
        </w:rPr>
        <w:t>_enh</w:t>
      </w:r>
      <w:proofErr w:type="spellEnd"/>
      <w:r w:rsidR="00D231E2" w:rsidRPr="00D231E2">
        <w:rPr>
          <w:sz w:val="24"/>
          <w:szCs w:val="28"/>
          <w:lang w:eastAsia="ja-JP"/>
        </w:rPr>
        <w:t>-Core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52109081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762A32">
        <w:rPr>
          <w:sz w:val="24"/>
        </w:rPr>
        <w:t>[RAN1], Apple</w:t>
      </w:r>
    </w:p>
    <w:p w14:paraId="084F0E49" w14:textId="007E6782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</w:t>
      </w:r>
      <w:r w:rsidR="00CB44BB">
        <w:rPr>
          <w:sz w:val="24"/>
          <w:szCs w:val="24"/>
          <w:lang w:val="en-US"/>
        </w:rPr>
        <w:t>2</w:t>
      </w:r>
    </w:p>
    <w:p w14:paraId="6E8403B7" w14:textId="4AC2A264" w:rsidR="009E0974" w:rsidRPr="00A12818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  <w:r w:rsidR="00A12818" w:rsidRPr="00A12818">
        <w:rPr>
          <w:sz w:val="24"/>
          <w:szCs w:val="24"/>
        </w:rPr>
        <w:tab/>
        <w:t>RAN</w:t>
      </w:r>
      <w:r w:rsidR="00CB44BB">
        <w:rPr>
          <w:sz w:val="24"/>
          <w:szCs w:val="24"/>
        </w:rPr>
        <w:t>4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 xml:space="preserve">Send any </w:t>
      </w:r>
      <w:proofErr w:type="gramStart"/>
      <w:r w:rsidRPr="002E2F37">
        <w:rPr>
          <w:b/>
          <w:sz w:val="24"/>
          <w:szCs w:val="24"/>
        </w:rPr>
        <w:t>reply</w:t>
      </w:r>
      <w:proofErr w:type="gramEnd"/>
      <w:r w:rsidRPr="002E2F37">
        <w:rPr>
          <w:b/>
          <w:sz w:val="24"/>
          <w:szCs w:val="24"/>
        </w:rPr>
        <w:t xml:space="preserve">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1" w:name="_Hlk42070638"/>
    </w:p>
    <w:bookmarkEnd w:id="1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04BFCF33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>RAN1 thanks RAN</w:t>
      </w:r>
      <w:r w:rsidR="00CB44BB">
        <w:rPr>
          <w:sz w:val="24"/>
          <w:szCs w:val="24"/>
        </w:rPr>
        <w:t>2</w:t>
      </w:r>
      <w:r w:rsidRPr="002E2F37">
        <w:rPr>
          <w:sz w:val="24"/>
          <w:szCs w:val="24"/>
        </w:rPr>
        <w:t xml:space="preserve"> for the LS</w:t>
      </w:r>
      <w:r w:rsidR="009300AD">
        <w:rPr>
          <w:sz w:val="24"/>
          <w:szCs w:val="24"/>
        </w:rPr>
        <w:t xml:space="preserve"> on</w:t>
      </w:r>
      <w:r w:rsidRPr="002E2F37">
        <w:rPr>
          <w:sz w:val="24"/>
          <w:szCs w:val="24"/>
        </w:rPr>
        <w:t xml:space="preserve"> </w:t>
      </w:r>
      <w:r w:rsidR="00CB44BB">
        <w:rPr>
          <w:sz w:val="24"/>
          <w:szCs w:val="24"/>
        </w:rPr>
        <w:t>RACH-less handover</w:t>
      </w:r>
      <w:r w:rsidR="005D1BD9">
        <w:rPr>
          <w:sz w:val="24"/>
          <w:szCs w:val="24"/>
        </w:rPr>
        <w:t>.</w:t>
      </w:r>
    </w:p>
    <w:p w14:paraId="3C90A315" w14:textId="3226229D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 xml:space="preserve">RAN1 would like to provide </w:t>
      </w:r>
      <w:r w:rsidR="00B92AE2">
        <w:rPr>
          <w:sz w:val="24"/>
          <w:szCs w:val="24"/>
        </w:rPr>
        <w:t>answers</w:t>
      </w:r>
      <w:r w:rsidRPr="00785F6E">
        <w:rPr>
          <w:sz w:val="24"/>
          <w:szCs w:val="24"/>
        </w:rPr>
        <w:t xml:space="preserve"> to the following </w:t>
      </w:r>
      <w:r w:rsidR="00B92AE2">
        <w:rPr>
          <w:sz w:val="24"/>
          <w:szCs w:val="24"/>
        </w:rPr>
        <w:t>questions</w:t>
      </w:r>
      <w:r w:rsidRPr="00785F6E">
        <w:rPr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652FBE72" w14:textId="192B956C" w:rsidR="00CB44BB" w:rsidRPr="00CB44BB" w:rsidRDefault="00CB44BB" w:rsidP="00CB44BB">
            <w:pPr>
              <w:spacing w:before="120" w:after="120"/>
              <w:jc w:val="both"/>
              <w:rPr>
                <w:rFonts w:eastAsia="Yu Mincho"/>
                <w:bCs/>
                <w:iCs/>
                <w:sz w:val="24"/>
                <w:szCs w:val="24"/>
                <w:lang w:val="en-US" w:eastAsia="ja-JP"/>
              </w:rPr>
            </w:pPr>
            <w:r w:rsidRPr="00CB44BB">
              <w:rPr>
                <w:rFonts w:eastAsia="Yu Mincho"/>
                <w:bCs/>
                <w:iCs/>
                <w:sz w:val="24"/>
                <w:szCs w:val="24"/>
                <w:lang w:val="en-US" w:eastAsia="ja-JP"/>
              </w:rPr>
              <w:t>2. To monitor target cell PDCCH for dynamic grant for initial UL transmission, whether beam selection is needed (e.g., performed by NW with selected beam(s) indicated, or performed by UE)?</w:t>
            </w:r>
          </w:p>
          <w:p w14:paraId="6DDE7893" w14:textId="381015D8" w:rsidR="005E28F1" w:rsidRPr="00CB44BB" w:rsidRDefault="00CB44BB" w:rsidP="00CB44BB">
            <w:pPr>
              <w:spacing w:before="120" w:after="120"/>
              <w:jc w:val="both"/>
              <w:rPr>
                <w:lang w:eastAsia="zh-CN"/>
              </w:rPr>
            </w:pPr>
            <w:r w:rsidRPr="00CB44BB">
              <w:rPr>
                <w:rFonts w:eastAsia="Yu Mincho"/>
                <w:bCs/>
                <w:iCs/>
                <w:sz w:val="24"/>
                <w:szCs w:val="24"/>
                <w:lang w:val="en-US" w:eastAsia="ja-JP"/>
              </w:rPr>
              <w:t>3. Regarding the power control for initial UL transmission, whether it follows the rules specified for PUSCH scheduled by Random Access grant or by configured grant or others?</w:t>
            </w:r>
          </w:p>
        </w:tc>
      </w:tr>
    </w:tbl>
    <w:p w14:paraId="2BD2B6E8" w14:textId="7B241A11" w:rsidR="00F64AA0" w:rsidRPr="00F64AA0" w:rsidRDefault="00CB44BB" w:rsidP="00F64AA0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Answer to Question 2</w:t>
      </w:r>
      <w:r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>
        <w:rPr>
          <w:rFonts w:eastAsia="Yu Mincho"/>
          <w:bCs/>
          <w:iCs/>
          <w:sz w:val="24"/>
          <w:szCs w:val="24"/>
          <w:lang w:val="en-US" w:eastAsia="ja-JP"/>
        </w:rPr>
        <w:t xml:space="preserve"> </w:t>
      </w:r>
      <w:r w:rsidR="00F64AA0" w:rsidRPr="00F64AA0">
        <w:rPr>
          <w:rFonts w:eastAsia="Yu Mincho"/>
          <w:bCs/>
          <w:sz w:val="24"/>
          <w:szCs w:val="24"/>
          <w:lang w:eastAsia="ja-JP"/>
        </w:rPr>
        <w:t xml:space="preserve">If multiple beams are indicated during RACH-less handover, </w:t>
      </w:r>
      <w:r w:rsidR="00F64AA0" w:rsidRPr="00F64AA0">
        <w:rPr>
          <w:rFonts w:eastAsia="Yu Mincho"/>
          <w:bCs/>
          <w:sz w:val="24"/>
          <w:szCs w:val="24"/>
          <w:lang w:val="en-US" w:eastAsia="ja-JP"/>
        </w:rPr>
        <w:t>the receive beam of PDCCH for dynamic grant for initial uplink transmission is selected by UE based on its measurement of SSB.</w:t>
      </w:r>
      <w:r w:rsidR="00F64AA0" w:rsidRPr="00F64AA0">
        <w:rPr>
          <w:rFonts w:eastAsia="Yu Mincho"/>
          <w:bCs/>
          <w:i/>
          <w:iCs/>
          <w:sz w:val="24"/>
          <w:szCs w:val="24"/>
          <w:lang w:val="en-US" w:eastAsia="ja-JP"/>
        </w:rPr>
        <w:t xml:space="preserve"> </w:t>
      </w:r>
    </w:p>
    <w:p w14:paraId="71991EC7" w14:textId="5A6DEDD0" w:rsidR="00F64AA0" w:rsidRDefault="00CB44BB" w:rsidP="00F64AA0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sz w:val="24"/>
          <w:szCs w:val="24"/>
          <w:lang w:val="fi-FI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Answer to Question 3</w:t>
      </w:r>
      <w:r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>
        <w:rPr>
          <w:rFonts w:eastAsia="Yu Mincho"/>
          <w:bCs/>
          <w:iCs/>
          <w:sz w:val="24"/>
          <w:szCs w:val="24"/>
          <w:lang w:val="en-US" w:eastAsia="ja-JP"/>
        </w:rPr>
        <w:t xml:space="preserve"> </w:t>
      </w:r>
      <w:r w:rsidR="00F64AA0" w:rsidRPr="00F64AA0">
        <w:rPr>
          <w:rFonts w:eastAsia="Yu Mincho"/>
          <w:bCs/>
          <w:sz w:val="24"/>
          <w:szCs w:val="24"/>
          <w:lang w:eastAsia="ja-JP"/>
        </w:rPr>
        <w:t>The power control for initial uplink transmission follows</w:t>
      </w:r>
      <w:r w:rsidR="00F64AA0">
        <w:rPr>
          <w:rFonts w:eastAsia="Yu Mincho"/>
          <w:bCs/>
          <w:sz w:val="24"/>
          <w:szCs w:val="24"/>
          <w:lang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the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power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control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rule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for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type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1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configured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grant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,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if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the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initial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uplink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transmission is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scheduled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by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a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pre-allocated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grant</w:t>
      </w:r>
      <w:proofErr w:type="spellEnd"/>
      <w:r w:rsidR="00F64AA0">
        <w:rPr>
          <w:rFonts w:eastAsia="Yu Mincho"/>
          <w:bCs/>
          <w:sz w:val="24"/>
          <w:szCs w:val="24"/>
          <w:lang w:val="fi-FI" w:eastAsia="ja-JP"/>
        </w:rPr>
        <w:t xml:space="preserve">; </w:t>
      </w:r>
      <w:proofErr w:type="spellStart"/>
      <w:r w:rsidR="00F64AA0">
        <w:rPr>
          <w:rFonts w:eastAsia="Yu Mincho"/>
          <w:bCs/>
          <w:sz w:val="24"/>
          <w:szCs w:val="24"/>
          <w:lang w:val="fi-FI" w:eastAsia="ja-JP"/>
        </w:rPr>
        <w:t>or</w:t>
      </w:r>
      <w:proofErr w:type="spellEnd"/>
      <w:r w:rsid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>
        <w:rPr>
          <w:rFonts w:eastAsia="Yu Mincho"/>
          <w:bCs/>
          <w:sz w:val="24"/>
          <w:szCs w:val="24"/>
          <w:lang w:val="fi-FI" w:eastAsia="ja-JP"/>
        </w:rPr>
        <w:t>follows</w:t>
      </w:r>
      <w:proofErr w:type="spellEnd"/>
      <w:r w:rsid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the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power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control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rule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for Msg3 PUSCH,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if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the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intial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uplink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transmission is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scheduled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by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a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dynamic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grant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,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where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the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pathloss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determination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is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based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on an SSB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which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the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UE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uses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to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monitor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PDCCH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scheduling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dynamic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uplink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grant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for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initial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transmission. </w:t>
      </w:r>
    </w:p>
    <w:p w14:paraId="5D9980D8" w14:textId="77777777" w:rsidR="00F64AA0" w:rsidRPr="00F64AA0" w:rsidRDefault="00F64AA0" w:rsidP="00F64AA0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sz w:val="24"/>
          <w:szCs w:val="24"/>
          <w:lang w:val="en-US" w:eastAsia="ja-JP"/>
        </w:rPr>
      </w:pPr>
    </w:p>
    <w:p w14:paraId="7AD7A4C2" w14:textId="77777777" w:rsidR="00F64AA0" w:rsidRPr="002E2F37" w:rsidRDefault="00F64AA0" w:rsidP="00F64AA0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Actions</w:t>
      </w:r>
    </w:p>
    <w:p w14:paraId="6497B3D2" w14:textId="36D479A7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To RAN WG</w:t>
      </w:r>
      <w:r w:rsidR="00CB44BB">
        <w:rPr>
          <w:b/>
          <w:bCs/>
          <w:sz w:val="24"/>
          <w:szCs w:val="24"/>
          <w:lang w:val="en-US" w:eastAsia="zh-CN"/>
        </w:rPr>
        <w:t>2</w:t>
      </w:r>
      <w:r w:rsidRPr="002E2F37">
        <w:rPr>
          <w:b/>
          <w:bCs/>
          <w:sz w:val="24"/>
          <w:szCs w:val="24"/>
          <w:lang w:val="en-US" w:eastAsia="zh-CN"/>
        </w:rPr>
        <w:t xml:space="preserve">: </w:t>
      </w:r>
    </w:p>
    <w:p w14:paraId="4BF5F791" w14:textId="0663C9B3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</w:t>
      </w:r>
      <w:r w:rsidR="00CB44BB">
        <w:rPr>
          <w:sz w:val="24"/>
          <w:szCs w:val="24"/>
          <w:lang w:val="en-US" w:eastAsia="zh-CN"/>
        </w:rPr>
        <w:t>2</w:t>
      </w:r>
      <w:r w:rsidR="0065189D" w:rsidRPr="002E2F37">
        <w:rPr>
          <w:sz w:val="24"/>
          <w:szCs w:val="24"/>
          <w:lang w:val="en-US" w:eastAsia="zh-CN"/>
        </w:rPr>
        <w:t xml:space="preserve">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7326257F" w14:textId="53E25FD4" w:rsidR="005D1BD9" w:rsidRDefault="00CB44BB" w:rsidP="0065189D">
      <w:pPr>
        <w:rPr>
          <w:sz w:val="24"/>
          <w:szCs w:val="24"/>
        </w:rPr>
      </w:pPr>
      <w:r w:rsidRPr="00CB44BB">
        <w:rPr>
          <w:sz w:val="24"/>
          <w:szCs w:val="24"/>
        </w:rPr>
        <w:t xml:space="preserve">TSG RAN WG1 Meeting #114-bis       09 – 13 </w:t>
      </w:r>
      <w:proofErr w:type="gramStart"/>
      <w:r w:rsidRPr="00CB44BB">
        <w:rPr>
          <w:sz w:val="24"/>
          <w:szCs w:val="24"/>
        </w:rPr>
        <w:t>October,</w:t>
      </w:r>
      <w:proofErr w:type="gramEnd"/>
      <w:r w:rsidRPr="00CB44BB">
        <w:rPr>
          <w:sz w:val="24"/>
          <w:szCs w:val="24"/>
        </w:rPr>
        <w:t xml:space="preserve"> 2023       Xiamen, China</w:t>
      </w:r>
    </w:p>
    <w:p w14:paraId="1F905BC6" w14:textId="64F05CC6" w:rsidR="00F64AA0" w:rsidRPr="00CB44BB" w:rsidRDefault="00F64AA0" w:rsidP="00F64AA0">
      <w:pPr>
        <w:rPr>
          <w:sz w:val="24"/>
          <w:szCs w:val="24"/>
        </w:rPr>
      </w:pPr>
      <w:r w:rsidRPr="00CB44BB">
        <w:rPr>
          <w:sz w:val="24"/>
          <w:szCs w:val="24"/>
        </w:rPr>
        <w:t>TSG RAN WG1 Meeting #11</w:t>
      </w:r>
      <w:r>
        <w:rPr>
          <w:sz w:val="24"/>
          <w:szCs w:val="24"/>
        </w:rPr>
        <w:t>5</w:t>
      </w:r>
      <w:r w:rsidRPr="00CB44BB">
        <w:rPr>
          <w:sz w:val="24"/>
          <w:szCs w:val="24"/>
        </w:rPr>
        <w:t xml:space="preserve">          1</w:t>
      </w:r>
      <w:r>
        <w:rPr>
          <w:sz w:val="24"/>
          <w:szCs w:val="24"/>
        </w:rPr>
        <w:t>3</w:t>
      </w:r>
      <w:r w:rsidRPr="00CB44BB">
        <w:rPr>
          <w:sz w:val="24"/>
          <w:szCs w:val="24"/>
        </w:rPr>
        <w:t xml:space="preserve"> – </w:t>
      </w:r>
      <w:r>
        <w:rPr>
          <w:sz w:val="24"/>
          <w:szCs w:val="24"/>
        </w:rPr>
        <w:t>17</w:t>
      </w:r>
      <w:r w:rsidRPr="00CB44BB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November</w:t>
      </w:r>
      <w:r w:rsidRPr="00CB44BB">
        <w:rPr>
          <w:sz w:val="24"/>
          <w:szCs w:val="24"/>
        </w:rPr>
        <w:t>,</w:t>
      </w:r>
      <w:proofErr w:type="gramEnd"/>
      <w:r w:rsidRPr="00CB44BB">
        <w:rPr>
          <w:sz w:val="24"/>
          <w:szCs w:val="24"/>
        </w:rPr>
        <w:t xml:space="preserve"> 2023     </w:t>
      </w:r>
      <w:r>
        <w:rPr>
          <w:sz w:val="24"/>
          <w:szCs w:val="24"/>
        </w:rPr>
        <w:t>Chicago, USA</w:t>
      </w:r>
    </w:p>
    <w:p w14:paraId="584664A8" w14:textId="77777777" w:rsidR="00F64AA0" w:rsidRPr="002E2F37" w:rsidRDefault="00F64AA0" w:rsidP="0065189D">
      <w:pPr>
        <w:rPr>
          <w:sz w:val="24"/>
          <w:szCs w:val="24"/>
        </w:rPr>
      </w:pPr>
    </w:p>
    <w:sectPr w:rsidR="00F64AA0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C35F8" w14:textId="77777777" w:rsidR="004A0F53" w:rsidRDefault="004A0F53">
      <w:r>
        <w:separator/>
      </w:r>
    </w:p>
  </w:endnote>
  <w:endnote w:type="continuationSeparator" w:id="0">
    <w:p w14:paraId="65C7365D" w14:textId="77777777" w:rsidR="004A0F53" w:rsidRDefault="004A0F53">
      <w:r>
        <w:continuationSeparator/>
      </w:r>
    </w:p>
  </w:endnote>
  <w:endnote w:type="continuationNotice" w:id="1">
    <w:p w14:paraId="390D9C79" w14:textId="77777777" w:rsidR="004A0F53" w:rsidRDefault="004A0F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E6010" w14:textId="77777777" w:rsidR="004A0F53" w:rsidRDefault="004A0F53">
      <w:r>
        <w:separator/>
      </w:r>
    </w:p>
  </w:footnote>
  <w:footnote w:type="continuationSeparator" w:id="0">
    <w:p w14:paraId="1B900BB6" w14:textId="77777777" w:rsidR="004A0F53" w:rsidRDefault="004A0F53">
      <w:r>
        <w:continuationSeparator/>
      </w:r>
    </w:p>
  </w:footnote>
  <w:footnote w:type="continuationNotice" w:id="1">
    <w:p w14:paraId="19C82608" w14:textId="77777777" w:rsidR="004A0F53" w:rsidRDefault="004A0F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FE820E1"/>
    <w:multiLevelType w:val="hybridMultilevel"/>
    <w:tmpl w:val="387C3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7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1"/>
  </w:num>
  <w:num w:numId="2" w16cid:durableId="1850633271">
    <w:abstractNumId w:val="36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3"/>
  </w:num>
  <w:num w:numId="6" w16cid:durableId="1059402760">
    <w:abstractNumId w:val="37"/>
  </w:num>
  <w:num w:numId="7" w16cid:durableId="588389039">
    <w:abstractNumId w:val="27"/>
  </w:num>
  <w:num w:numId="8" w16cid:durableId="625547812">
    <w:abstractNumId w:val="22"/>
  </w:num>
  <w:num w:numId="9" w16cid:durableId="1787967244">
    <w:abstractNumId w:val="44"/>
  </w:num>
  <w:num w:numId="10" w16cid:durableId="130633130">
    <w:abstractNumId w:val="9"/>
  </w:num>
  <w:num w:numId="11" w16cid:durableId="1430586442">
    <w:abstractNumId w:val="30"/>
  </w:num>
  <w:num w:numId="12" w16cid:durableId="1928726397">
    <w:abstractNumId w:val="8"/>
  </w:num>
  <w:num w:numId="13" w16cid:durableId="929118335">
    <w:abstractNumId w:val="18"/>
  </w:num>
  <w:num w:numId="14" w16cid:durableId="923956895">
    <w:abstractNumId w:val="33"/>
  </w:num>
  <w:num w:numId="15" w16cid:durableId="1798985130">
    <w:abstractNumId w:val="24"/>
  </w:num>
  <w:num w:numId="16" w16cid:durableId="348140757">
    <w:abstractNumId w:val="2"/>
  </w:num>
  <w:num w:numId="17" w16cid:durableId="1562207960">
    <w:abstractNumId w:val="32"/>
  </w:num>
  <w:num w:numId="18" w16cid:durableId="2056083353">
    <w:abstractNumId w:val="20"/>
  </w:num>
  <w:num w:numId="19" w16cid:durableId="1883177431">
    <w:abstractNumId w:val="28"/>
  </w:num>
  <w:num w:numId="20" w16cid:durableId="2125734789">
    <w:abstractNumId w:val="43"/>
  </w:num>
  <w:num w:numId="21" w16cid:durableId="1435517243">
    <w:abstractNumId w:val="46"/>
  </w:num>
  <w:num w:numId="22" w16cid:durableId="1805461029">
    <w:abstractNumId w:val="31"/>
  </w:num>
  <w:num w:numId="23" w16cid:durableId="627587832">
    <w:abstractNumId w:val="17"/>
  </w:num>
  <w:num w:numId="24" w16cid:durableId="1571034590">
    <w:abstractNumId w:val="10"/>
  </w:num>
  <w:num w:numId="25" w16cid:durableId="1685471759">
    <w:abstractNumId w:val="40"/>
  </w:num>
  <w:num w:numId="26" w16cid:durableId="1882088188">
    <w:abstractNumId w:val="35"/>
  </w:num>
  <w:num w:numId="27" w16cid:durableId="950088960">
    <w:abstractNumId w:val="13"/>
  </w:num>
  <w:num w:numId="28" w16cid:durableId="1931621700">
    <w:abstractNumId w:val="12"/>
  </w:num>
  <w:num w:numId="29" w16cid:durableId="1295526522">
    <w:abstractNumId w:val="38"/>
  </w:num>
  <w:num w:numId="30" w16cid:durableId="1364019502">
    <w:abstractNumId w:val="15"/>
  </w:num>
  <w:num w:numId="31" w16cid:durableId="1221943192">
    <w:abstractNumId w:val="14"/>
  </w:num>
  <w:num w:numId="32" w16cid:durableId="1663119619">
    <w:abstractNumId w:val="42"/>
  </w:num>
  <w:num w:numId="33" w16cid:durableId="325286642">
    <w:abstractNumId w:val="34"/>
  </w:num>
  <w:num w:numId="34" w16cid:durableId="2063478591">
    <w:abstractNumId w:val="7"/>
  </w:num>
  <w:num w:numId="35" w16cid:durableId="1168986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8"/>
  </w:num>
  <w:num w:numId="37" w16cid:durableId="955017015">
    <w:abstractNumId w:val="47"/>
  </w:num>
  <w:num w:numId="38" w16cid:durableId="1506018772">
    <w:abstractNumId w:val="21"/>
  </w:num>
  <w:num w:numId="39" w16cid:durableId="577714682">
    <w:abstractNumId w:val="25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19"/>
  </w:num>
  <w:num w:numId="43" w16cid:durableId="236673859">
    <w:abstractNumId w:val="3"/>
  </w:num>
  <w:num w:numId="44" w16cid:durableId="788428091">
    <w:abstractNumId w:val="29"/>
  </w:num>
  <w:num w:numId="45" w16cid:durableId="480200984">
    <w:abstractNumId w:val="26"/>
  </w:num>
  <w:num w:numId="46" w16cid:durableId="2080588603">
    <w:abstractNumId w:val="5"/>
  </w:num>
  <w:num w:numId="47" w16cid:durableId="2144804248">
    <w:abstractNumId w:val="41"/>
  </w:num>
  <w:num w:numId="48" w16cid:durableId="525408941">
    <w:abstractNumId w:val="16"/>
  </w:num>
  <w:num w:numId="49" w16cid:durableId="1824617383">
    <w:abstractNumId w:val="45"/>
  </w:num>
  <w:num w:numId="50" w16cid:durableId="1730616175">
    <w:abstractNumId w:val="3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5DE8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418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11A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96E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4A8F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327A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D7D68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23C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6AC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4C9B"/>
    <w:rsid w:val="00495BA6"/>
    <w:rsid w:val="00496DC2"/>
    <w:rsid w:val="00496E75"/>
    <w:rsid w:val="004A014C"/>
    <w:rsid w:val="004A0AA8"/>
    <w:rsid w:val="004A0F53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68B1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4C2"/>
    <w:rsid w:val="00692814"/>
    <w:rsid w:val="006932E7"/>
    <w:rsid w:val="00693347"/>
    <w:rsid w:val="0069334C"/>
    <w:rsid w:val="006948EF"/>
    <w:rsid w:val="006967B2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09F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5C64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2A32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BA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2703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00AD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5FCE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281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159F"/>
    <w:rsid w:val="00AE24A6"/>
    <w:rsid w:val="00AE2BED"/>
    <w:rsid w:val="00AE3DE1"/>
    <w:rsid w:val="00AE5439"/>
    <w:rsid w:val="00AE61B2"/>
    <w:rsid w:val="00AE78D1"/>
    <w:rsid w:val="00AE7F89"/>
    <w:rsid w:val="00AF1FA3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36E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AE2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D7D1B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446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0BEE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44BB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2BB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31E2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6E48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2A84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327F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491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3FC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6E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77A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1E8C"/>
    <w:rsid w:val="00F0241C"/>
    <w:rsid w:val="00F02E70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6D35"/>
    <w:rsid w:val="00F27FA6"/>
    <w:rsid w:val="00F31B6C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4AA0"/>
    <w:rsid w:val="00F64D31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2F19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2023-08-10T04:37:00Z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